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7404" w:type="dxa"/>
        <w:tblLayout w:type="fixed"/>
        <w:tblLook w:val="04A0" w:firstRow="1" w:lastRow="0" w:firstColumn="1" w:lastColumn="0" w:noHBand="0" w:noVBand="1"/>
      </w:tblPr>
      <w:tblGrid>
        <w:gridCol w:w="9072"/>
        <w:gridCol w:w="3081"/>
        <w:gridCol w:w="3581"/>
        <w:gridCol w:w="238"/>
        <w:gridCol w:w="1432"/>
      </w:tblGrid>
      <w:tr w:rsidR="00D754EE" w:rsidRPr="00731FEF" w14:paraId="57A8B7DD" w14:textId="77777777" w:rsidTr="00D754EE">
        <w:trPr>
          <w:trHeight w:val="794"/>
        </w:trPr>
        <w:tc>
          <w:tcPr>
            <w:tcW w:w="9072" w:type="dxa"/>
            <w:vAlign w:val="center"/>
          </w:tcPr>
          <w:tbl>
            <w:tblPr>
              <w:tblW w:w="9183" w:type="dxa"/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3081"/>
              <w:gridCol w:w="3581"/>
              <w:gridCol w:w="238"/>
              <w:gridCol w:w="1432"/>
            </w:tblGrid>
            <w:tr w:rsidR="00D754EE" w:rsidRPr="00D754EE" w14:paraId="68CE14DB" w14:textId="77777777" w:rsidTr="006E65EC">
              <w:trPr>
                <w:trHeight w:val="794"/>
              </w:trPr>
              <w:tc>
                <w:tcPr>
                  <w:tcW w:w="851" w:type="dxa"/>
                  <w:vAlign w:val="center"/>
                </w:tcPr>
                <w:p w14:paraId="608F4698" w14:textId="77777777" w:rsidR="00D754EE" w:rsidRPr="00D754EE" w:rsidRDefault="00D754EE" w:rsidP="00D754EE">
                  <w:pPr>
                    <w:spacing w:after="0" w:line="240" w:lineRule="auto"/>
                    <w:ind w:left="-162" w:right="-108" w:firstLine="51"/>
                    <w:jc w:val="center"/>
                    <w:rPr>
                      <w:rFonts w:ascii="Calibri" w:eastAsia="Calibri" w:hAnsi="Calibri"/>
                      <w:color w:val="auto"/>
                      <w:sz w:val="24"/>
                      <w:szCs w:val="24"/>
                    </w:rPr>
                  </w:pPr>
                  <w:r w:rsidRPr="00D754EE">
                    <w:rPr>
                      <w:rFonts w:ascii="Calibri" w:eastAsia="Calibri" w:hAnsi="Calibri"/>
                      <w:noProof/>
                      <w:color w:val="auto"/>
                      <w:sz w:val="24"/>
                      <w:szCs w:val="24"/>
                    </w:rPr>
                    <w:drawing>
                      <wp:inline distT="0" distB="0" distL="0" distR="0" wp14:anchorId="37E8D290" wp14:editId="79E2AB7C">
                        <wp:extent cx="447675" cy="504825"/>
                        <wp:effectExtent l="0" t="0" r="9525" b="9525"/>
                        <wp:docPr id="3" name="Slika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81" w:type="dxa"/>
                </w:tcPr>
                <w:p w14:paraId="739419EB" w14:textId="77777777" w:rsidR="00D754EE" w:rsidRPr="00D754EE" w:rsidRDefault="00D754EE" w:rsidP="00D754EE">
                  <w:pPr>
                    <w:spacing w:after="0" w:line="216" w:lineRule="auto"/>
                    <w:ind w:left="0" w:firstLine="0"/>
                    <w:jc w:val="left"/>
                    <w:rPr>
                      <w:rFonts w:ascii="Segoe UI Semibold" w:eastAsia="Calibri" w:hAnsi="Segoe UI Semibold" w:cs="Segoe UI Semibold"/>
                      <w:bCs/>
                      <w:color w:val="auto"/>
                      <w:sz w:val="28"/>
                      <w:szCs w:val="28"/>
                    </w:rPr>
                  </w:pPr>
                  <w:r w:rsidRPr="00D754EE">
                    <w:rPr>
                      <w:rFonts w:ascii="Segoe UI Semibold" w:eastAsia="Calibri" w:hAnsi="Segoe UI Semibold" w:cs="Segoe UI Semibold"/>
                      <w:bCs/>
                      <w:color w:val="auto"/>
                      <w:sz w:val="28"/>
                      <w:szCs w:val="28"/>
                    </w:rPr>
                    <w:t>OBČINA VIPAVA</w:t>
                  </w:r>
                </w:p>
                <w:p w14:paraId="13B3515F" w14:textId="77777777" w:rsidR="00D754EE" w:rsidRPr="00D754EE" w:rsidRDefault="00D754EE" w:rsidP="00D754EE">
                  <w:pPr>
                    <w:spacing w:after="0" w:line="216" w:lineRule="auto"/>
                    <w:ind w:left="0" w:firstLine="0"/>
                    <w:jc w:val="left"/>
                    <w:rPr>
                      <w:rFonts w:ascii="Segoe UI" w:eastAsia="Calibri" w:hAnsi="Segoe UI" w:cs="Segoe UI"/>
                      <w:noProof/>
                      <w:color w:val="auto"/>
                      <w:sz w:val="24"/>
                      <w:szCs w:val="24"/>
                    </w:rPr>
                  </w:pPr>
                  <w:r w:rsidRPr="00D754EE">
                    <w:rPr>
                      <w:rFonts w:ascii="Segoe UI" w:eastAsia="Calibri" w:hAnsi="Segoe UI" w:cs="Segoe UI"/>
                      <w:color w:val="auto"/>
                      <w:sz w:val="24"/>
                      <w:szCs w:val="24"/>
                    </w:rPr>
                    <w:t>OBČINSKA UPRAVA</w:t>
                  </w:r>
                </w:p>
                <w:p w14:paraId="61456CDF" w14:textId="77777777" w:rsidR="00D754EE" w:rsidRPr="00D754EE" w:rsidRDefault="00D754EE" w:rsidP="00D754EE">
                  <w:pPr>
                    <w:spacing w:after="0" w:line="240" w:lineRule="auto"/>
                    <w:ind w:left="0" w:firstLine="0"/>
                    <w:jc w:val="left"/>
                    <w:rPr>
                      <w:rFonts w:ascii="Segoe UI" w:eastAsia="Calibri" w:hAnsi="Segoe UI" w:cs="Segoe UI"/>
                      <w:i/>
                      <w:color w:val="auto"/>
                      <w:sz w:val="20"/>
                    </w:rPr>
                  </w:pPr>
                  <w:r w:rsidRPr="00D754EE">
                    <w:rPr>
                      <w:rFonts w:ascii="Segoe UI" w:eastAsia="Calibri" w:hAnsi="Segoe UI" w:cs="Segoe UI"/>
                      <w:color w:val="auto"/>
                      <w:sz w:val="18"/>
                      <w:szCs w:val="18"/>
                    </w:rPr>
                    <w:t>Glavni trg 15, 5271 Vipava</w:t>
                  </w:r>
                </w:p>
              </w:tc>
              <w:tc>
                <w:tcPr>
                  <w:tcW w:w="3581" w:type="dxa"/>
                </w:tcPr>
                <w:p w14:paraId="3F6E8C2A" w14:textId="77777777" w:rsidR="00D754EE" w:rsidRPr="00D754EE" w:rsidRDefault="00D754EE" w:rsidP="00D754EE">
                  <w:pPr>
                    <w:spacing w:after="0" w:line="240" w:lineRule="auto"/>
                    <w:ind w:left="0" w:firstLine="0"/>
                    <w:jc w:val="left"/>
                    <w:rPr>
                      <w:rFonts w:ascii="Segoe UI" w:eastAsia="Calibri" w:hAnsi="Segoe UI" w:cs="Segoe UI"/>
                      <w:i/>
                      <w:color w:val="auto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14:paraId="0F040958" w14:textId="77777777" w:rsidR="00D754EE" w:rsidRPr="00D754EE" w:rsidRDefault="00D754EE" w:rsidP="00D754EE">
                  <w:pPr>
                    <w:spacing w:after="0" w:line="240" w:lineRule="auto"/>
                    <w:ind w:left="0" w:firstLine="0"/>
                    <w:jc w:val="right"/>
                    <w:rPr>
                      <w:rFonts w:ascii="Segoe UI" w:eastAsia="Calibri" w:hAnsi="Segoe UI" w:cs="Segoe UI"/>
                      <w:color w:val="auto"/>
                      <w:sz w:val="20"/>
                    </w:rPr>
                  </w:pPr>
                  <w:r w:rsidRPr="00D754EE">
                    <w:rPr>
                      <w:rFonts w:ascii="Calibri" w:eastAsia="Calibri" w:hAnsi="Calibri"/>
                      <w:noProof/>
                      <w:color w:val="auto"/>
                      <w:sz w:val="28"/>
                    </w:rPr>
                    <mc:AlternateContent>
                      <mc:Choice Requires="wps">
                        <w:drawing>
                          <wp:anchor distT="0" distB="0" distL="114298" distR="114298" simplePos="0" relativeHeight="251659264" behindDoc="0" locked="0" layoutInCell="1" allowOverlap="1" wp14:anchorId="07D9B7B3" wp14:editId="4669070C">
                            <wp:simplePos x="0" y="0"/>
                            <wp:positionH relativeFrom="column">
                              <wp:posOffset>55879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0" cy="533400"/>
                            <wp:effectExtent l="0" t="0" r="19050" b="19050"/>
                            <wp:wrapNone/>
                            <wp:docPr id="9" name="Raven povezovalnik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0" y="0"/>
                                      <a:ext cx="0" cy="5334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BA4B9B0" id="Raven povezovalnik 9" o:spid="_x0000_s1026" style="position:absolute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4.4pt,.9pt" to="4.4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" strokecolor="windowText" strokeweight=".5pt">
                            <v:stroke joinstyle="miter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432" w:type="dxa"/>
                </w:tcPr>
                <w:p w14:paraId="28E71F88" w14:textId="77777777" w:rsidR="00D754EE" w:rsidRPr="00D754EE" w:rsidRDefault="00D754EE" w:rsidP="00D754EE">
                  <w:pPr>
                    <w:spacing w:after="0" w:line="240" w:lineRule="auto"/>
                    <w:ind w:left="0" w:firstLine="0"/>
                    <w:jc w:val="left"/>
                    <w:rPr>
                      <w:rFonts w:ascii="Segoe UI" w:eastAsia="Calibri" w:hAnsi="Segoe UI" w:cs="Segoe UI"/>
                      <w:color w:val="auto"/>
                      <w:sz w:val="16"/>
                      <w:szCs w:val="16"/>
                    </w:rPr>
                  </w:pPr>
                  <w:r w:rsidRPr="00D754EE">
                    <w:rPr>
                      <w:rFonts w:ascii="Segoe UI" w:eastAsia="Calibri" w:hAnsi="Segoe UI" w:cs="Segoe UI"/>
                      <w:color w:val="auto"/>
                      <w:sz w:val="16"/>
                      <w:szCs w:val="16"/>
                    </w:rPr>
                    <w:t>t. 05 36 43 410</w:t>
                  </w:r>
                </w:p>
                <w:p w14:paraId="45B15E7A" w14:textId="77777777" w:rsidR="00D754EE" w:rsidRPr="00D754EE" w:rsidRDefault="00D754EE" w:rsidP="00D754EE">
                  <w:pPr>
                    <w:spacing w:after="0" w:line="240" w:lineRule="auto"/>
                    <w:ind w:left="0" w:firstLine="0"/>
                    <w:jc w:val="left"/>
                    <w:rPr>
                      <w:rFonts w:ascii="Segoe UI" w:eastAsia="Calibri" w:hAnsi="Segoe UI" w:cs="Segoe UI"/>
                      <w:color w:val="auto"/>
                      <w:sz w:val="16"/>
                      <w:szCs w:val="16"/>
                    </w:rPr>
                  </w:pPr>
                  <w:proofErr w:type="spellStart"/>
                  <w:r w:rsidRPr="00D754EE">
                    <w:rPr>
                      <w:rFonts w:ascii="Segoe UI" w:eastAsia="Calibri" w:hAnsi="Segoe UI" w:cs="Segoe UI"/>
                      <w:color w:val="auto"/>
                      <w:sz w:val="16"/>
                      <w:szCs w:val="16"/>
                    </w:rPr>
                    <w:t>f.</w:t>
                  </w:r>
                  <w:proofErr w:type="spellEnd"/>
                  <w:r w:rsidRPr="00D754EE">
                    <w:rPr>
                      <w:rFonts w:ascii="Segoe UI" w:eastAsia="Calibri" w:hAnsi="Segoe UI" w:cs="Segoe UI"/>
                      <w:color w:val="auto"/>
                      <w:sz w:val="16"/>
                      <w:szCs w:val="16"/>
                    </w:rPr>
                    <w:t xml:space="preserve"> 05 36 43 412</w:t>
                  </w:r>
                </w:p>
                <w:p w14:paraId="40823F65" w14:textId="77777777" w:rsidR="00D754EE" w:rsidRPr="00D754EE" w:rsidRDefault="00D754EE" w:rsidP="00D754EE">
                  <w:pPr>
                    <w:spacing w:after="0" w:line="240" w:lineRule="auto"/>
                    <w:ind w:left="0" w:firstLine="0"/>
                    <w:jc w:val="left"/>
                    <w:rPr>
                      <w:rFonts w:ascii="Segoe UI" w:eastAsia="Calibri" w:hAnsi="Segoe UI" w:cs="Segoe UI"/>
                      <w:color w:val="auto"/>
                      <w:sz w:val="16"/>
                      <w:szCs w:val="16"/>
                    </w:rPr>
                  </w:pPr>
                  <w:r w:rsidRPr="00D754EE">
                    <w:rPr>
                      <w:rFonts w:ascii="Segoe UI" w:eastAsia="Calibri" w:hAnsi="Segoe UI" w:cs="Segoe UI"/>
                      <w:color w:val="auto"/>
                      <w:sz w:val="16"/>
                      <w:szCs w:val="16"/>
                    </w:rPr>
                    <w:t>obcina@vipava.si</w:t>
                  </w:r>
                </w:p>
                <w:p w14:paraId="5FC6CDB2" w14:textId="77777777" w:rsidR="00D754EE" w:rsidRPr="00D754EE" w:rsidRDefault="00D754EE" w:rsidP="00D754EE">
                  <w:pPr>
                    <w:spacing w:after="0" w:line="240" w:lineRule="auto"/>
                    <w:ind w:left="0" w:firstLine="0"/>
                    <w:jc w:val="left"/>
                    <w:rPr>
                      <w:rFonts w:ascii="Segoe UI" w:eastAsia="Calibri" w:hAnsi="Segoe UI" w:cs="Segoe UI"/>
                      <w:bCs/>
                      <w:color w:val="auto"/>
                      <w:sz w:val="16"/>
                      <w:szCs w:val="16"/>
                    </w:rPr>
                  </w:pPr>
                  <w:hyperlink r:id="rId6" w:history="1">
                    <w:r w:rsidRPr="00D754EE">
                      <w:rPr>
                        <w:rFonts w:ascii="Segoe UI" w:eastAsia="Calibri" w:hAnsi="Segoe UI" w:cs="Segoe UI"/>
                        <w:sz w:val="16"/>
                        <w:szCs w:val="16"/>
                        <w:u w:val="single"/>
                      </w:rPr>
                      <w:t>www.vipava.si</w:t>
                    </w:r>
                  </w:hyperlink>
                </w:p>
              </w:tc>
            </w:tr>
          </w:tbl>
          <w:p w14:paraId="450304AD" w14:textId="77777777" w:rsidR="00D754EE" w:rsidRPr="00731FEF" w:rsidRDefault="00D754EE" w:rsidP="00D754EE">
            <w:pPr>
              <w:ind w:left="176" w:right="-108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3081" w:type="dxa"/>
          </w:tcPr>
          <w:p w14:paraId="1FD74900" w14:textId="77777777" w:rsidR="00D754EE" w:rsidRPr="00731FEF" w:rsidRDefault="00D754EE" w:rsidP="006E65EC">
            <w:pPr>
              <w:rPr>
                <w:rFonts w:ascii="Segoe UI" w:eastAsia="Calibri" w:hAnsi="Segoe UI" w:cs="Segoe UI"/>
                <w:i/>
                <w:sz w:val="20"/>
              </w:rPr>
            </w:pPr>
          </w:p>
        </w:tc>
        <w:tc>
          <w:tcPr>
            <w:tcW w:w="3581" w:type="dxa"/>
          </w:tcPr>
          <w:p w14:paraId="21184AE9" w14:textId="77777777" w:rsidR="00D754EE" w:rsidRPr="00731FEF" w:rsidRDefault="00D754EE" w:rsidP="006E65EC">
            <w:pPr>
              <w:rPr>
                <w:rFonts w:ascii="Segoe UI" w:eastAsia="Calibri" w:hAnsi="Segoe UI" w:cs="Segoe UI"/>
                <w:i/>
                <w:sz w:val="20"/>
              </w:rPr>
            </w:pPr>
          </w:p>
        </w:tc>
        <w:tc>
          <w:tcPr>
            <w:tcW w:w="238" w:type="dxa"/>
          </w:tcPr>
          <w:p w14:paraId="3BFE922E" w14:textId="77777777" w:rsidR="00D754EE" w:rsidRPr="00731FEF" w:rsidRDefault="00D754EE" w:rsidP="006E65EC">
            <w:pPr>
              <w:jc w:val="right"/>
              <w:rPr>
                <w:rFonts w:ascii="Segoe UI" w:eastAsia="Calibri" w:hAnsi="Segoe UI" w:cs="Segoe UI"/>
                <w:sz w:val="20"/>
              </w:rPr>
            </w:pPr>
          </w:p>
        </w:tc>
        <w:tc>
          <w:tcPr>
            <w:tcW w:w="1432" w:type="dxa"/>
          </w:tcPr>
          <w:p w14:paraId="303AB7C4" w14:textId="77777777" w:rsidR="00D754EE" w:rsidRPr="00731FEF" w:rsidRDefault="00D754EE" w:rsidP="006E65EC">
            <w:pPr>
              <w:rPr>
                <w:rFonts w:ascii="Segoe UI" w:eastAsia="Calibri" w:hAnsi="Segoe UI" w:cs="Segoe UI"/>
                <w:bCs/>
                <w:sz w:val="16"/>
                <w:szCs w:val="16"/>
              </w:rPr>
            </w:pPr>
          </w:p>
        </w:tc>
      </w:tr>
    </w:tbl>
    <w:p w14:paraId="7EA27512" w14:textId="77777777" w:rsidR="00406313" w:rsidRDefault="00406313">
      <w:pPr>
        <w:spacing w:after="0" w:line="259" w:lineRule="auto"/>
        <w:ind w:left="368" w:right="4"/>
        <w:jc w:val="center"/>
        <w:rPr>
          <w:rFonts w:ascii="Segoe UI Semilight" w:hAnsi="Segoe UI Semilight" w:cs="Segoe UI Semilight"/>
          <w:sz w:val="21"/>
          <w:szCs w:val="21"/>
        </w:rPr>
      </w:pPr>
    </w:p>
    <w:p w14:paraId="397220EF" w14:textId="77777777" w:rsidR="00D46D82" w:rsidRPr="00D754EE" w:rsidRDefault="00336191">
      <w:pPr>
        <w:spacing w:after="0" w:line="259" w:lineRule="auto"/>
        <w:ind w:left="368" w:right="4"/>
        <w:jc w:val="center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NAVODILA </w:t>
      </w:r>
    </w:p>
    <w:p w14:paraId="6A665227" w14:textId="77777777" w:rsidR="00D46D82" w:rsidRPr="00D754EE" w:rsidRDefault="00336191">
      <w:pPr>
        <w:spacing w:after="0" w:line="259" w:lineRule="auto"/>
        <w:ind w:left="368"/>
        <w:jc w:val="center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za izpolnjevanje razpisne dokumentacije </w:t>
      </w:r>
    </w:p>
    <w:p w14:paraId="726AA07F" w14:textId="77777777" w:rsidR="00D46D82" w:rsidRPr="00D754EE" w:rsidRDefault="00336191">
      <w:pPr>
        <w:spacing w:after="0" w:line="259" w:lineRule="auto"/>
        <w:ind w:left="0" w:firstLine="0"/>
        <w:jc w:val="left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 </w:t>
      </w:r>
    </w:p>
    <w:p w14:paraId="7F9C0B6A" w14:textId="77777777" w:rsidR="00D46D82" w:rsidRPr="00D754EE" w:rsidRDefault="00336191">
      <w:pPr>
        <w:numPr>
          <w:ilvl w:val="0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Splošni pogoji za prijavo so določeni v 7. in 8. členu Odloka o postopku in merilih za sofinanciranje letnega programa športa v občini 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>Vipava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(Ur. l.  RS, št.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 xml:space="preserve">  </w:t>
      </w:r>
      <w:r w:rsidR="00406313">
        <w:rPr>
          <w:rFonts w:ascii="Segoe UI Semilight" w:hAnsi="Segoe UI Semilight" w:cs="Segoe UI Semilight"/>
          <w:sz w:val="21"/>
          <w:szCs w:val="21"/>
        </w:rPr>
        <w:t>61</w:t>
      </w:r>
      <w:r w:rsidR="00E16221" w:rsidRPr="00406313">
        <w:rPr>
          <w:rFonts w:ascii="Segoe UI Semilight" w:hAnsi="Segoe UI Semilight" w:cs="Segoe UI Semilight"/>
          <w:color w:val="auto"/>
          <w:sz w:val="21"/>
          <w:szCs w:val="21"/>
        </w:rPr>
        <w:t>/21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) v nadaljevanju: Odlok. </w:t>
      </w:r>
    </w:p>
    <w:p w14:paraId="206ED546" w14:textId="77777777" w:rsidR="00D46D82" w:rsidRPr="00D754EE" w:rsidRDefault="00336191">
      <w:pPr>
        <w:numPr>
          <w:ilvl w:val="0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Prijava na javni razpis (v nadaljevanju: Prijava) mora biti izpolnjena v slovenskem jeziku, obvezno pisana na obrazcih iz razpisne dokumentacije in »speta v mapo« po zaporedju prijavljenih programov. </w:t>
      </w:r>
    </w:p>
    <w:p w14:paraId="56F8AA55" w14:textId="77777777" w:rsidR="00D46D82" w:rsidRPr="00D754EE" w:rsidRDefault="00336191">
      <w:pPr>
        <w:numPr>
          <w:ilvl w:val="0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Prijava mora biti izpolnjena za vsako vadbeno skupino na svojem obrazcu z razvrstitvijo udeležencev po abecednem redu. </w:t>
      </w:r>
    </w:p>
    <w:p w14:paraId="1CAB58CC" w14:textId="77777777" w:rsidR="00D46D82" w:rsidRPr="00D754EE" w:rsidRDefault="00336191">
      <w:pPr>
        <w:numPr>
          <w:ilvl w:val="0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Ovojnica mora biti opremljena (primer ovojnice - sestavni del razpisne dokumentacije): </w:t>
      </w:r>
    </w:p>
    <w:p w14:paraId="747A3C62" w14:textId="77777777" w:rsidR="00D46D82" w:rsidRPr="00D754EE" w:rsidRDefault="00336191">
      <w:pPr>
        <w:numPr>
          <w:ilvl w:val="1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s polnim nazivom in naslovom pošiljatelja (v levi zgornji kot ovojnice) </w:t>
      </w:r>
    </w:p>
    <w:p w14:paraId="106B773D" w14:textId="77777777" w:rsidR="00D46D82" w:rsidRPr="00D754EE" w:rsidRDefault="00336191">
      <w:pPr>
        <w:numPr>
          <w:ilvl w:val="1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z naslovom prejemnika in  </w:t>
      </w:r>
    </w:p>
    <w:p w14:paraId="05CA078D" w14:textId="47067494" w:rsidR="00D46D82" w:rsidRPr="00D754EE" w:rsidRDefault="00336191">
      <w:pPr>
        <w:numPr>
          <w:ilvl w:val="1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>s pripisom »Ne o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>dpiraj – javni razpis šport 202</w:t>
      </w:r>
      <w:r w:rsidR="00C725F0">
        <w:rPr>
          <w:rFonts w:ascii="Segoe UI Semilight" w:hAnsi="Segoe UI Semilight" w:cs="Segoe UI Semilight"/>
          <w:sz w:val="21"/>
          <w:szCs w:val="21"/>
        </w:rPr>
        <w:t>6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«. </w:t>
      </w:r>
    </w:p>
    <w:p w14:paraId="32905C07" w14:textId="77777777" w:rsidR="00D46D82" w:rsidRPr="00D754EE" w:rsidRDefault="00336191">
      <w:pPr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Prepozno prispele ponudbe in ne predpisano označene ponudbe bo naročnik zavrgel. </w:t>
      </w:r>
    </w:p>
    <w:p w14:paraId="67274E09" w14:textId="77777777" w:rsidR="00D46D82" w:rsidRPr="00D754EE" w:rsidRDefault="00336191">
      <w:pPr>
        <w:numPr>
          <w:ilvl w:val="0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Rok za predložitev vlog in način oddaje vloge: </w:t>
      </w:r>
    </w:p>
    <w:p w14:paraId="69E992C6" w14:textId="5BD0A290" w:rsidR="00D46D82" w:rsidRPr="00D754EE" w:rsidRDefault="00336191">
      <w:pPr>
        <w:numPr>
          <w:ilvl w:val="1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predlagatelj mora vlogo dostaviti do vključno </w:t>
      </w:r>
      <w:r w:rsidR="00C725F0">
        <w:rPr>
          <w:rFonts w:ascii="Segoe UI Semilight" w:hAnsi="Segoe UI Semilight" w:cs="Segoe UI Semilight"/>
          <w:sz w:val="21"/>
          <w:szCs w:val="21"/>
        </w:rPr>
        <w:t>2</w:t>
      </w:r>
      <w:r w:rsidR="001B418A">
        <w:rPr>
          <w:rFonts w:ascii="Segoe UI Semilight" w:hAnsi="Segoe UI Semilight" w:cs="Segoe UI Semilight"/>
          <w:sz w:val="21"/>
          <w:szCs w:val="21"/>
        </w:rPr>
        <w:t>.</w:t>
      </w:r>
      <w:r w:rsidR="00C725F0">
        <w:rPr>
          <w:rFonts w:ascii="Segoe UI Semilight" w:hAnsi="Segoe UI Semilight" w:cs="Segoe UI Semilight"/>
          <w:sz w:val="21"/>
          <w:szCs w:val="21"/>
        </w:rPr>
        <w:t>3</w:t>
      </w:r>
      <w:r w:rsidR="001B418A">
        <w:rPr>
          <w:rFonts w:ascii="Segoe UI Semilight" w:hAnsi="Segoe UI Semilight" w:cs="Segoe UI Semilight"/>
          <w:sz w:val="21"/>
          <w:szCs w:val="21"/>
        </w:rPr>
        <w:t>.202</w:t>
      </w:r>
      <w:r w:rsidR="00C725F0">
        <w:rPr>
          <w:rFonts w:ascii="Segoe UI Semilight" w:hAnsi="Segoe UI Semilight" w:cs="Segoe UI Semilight"/>
          <w:sz w:val="21"/>
          <w:szCs w:val="21"/>
        </w:rPr>
        <w:t>6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do 1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>2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.00 ure na naslov Občina 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>Vipava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, 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>Glavni trg 15</w:t>
      </w:r>
      <w:r w:rsidRPr="00D754EE">
        <w:rPr>
          <w:rFonts w:ascii="Segoe UI Semilight" w:hAnsi="Segoe UI Semilight" w:cs="Segoe UI Semilight"/>
          <w:sz w:val="21"/>
          <w:szCs w:val="21"/>
        </w:rPr>
        <w:t>, 52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>71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>Vipava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ali mora biti ta dan oddana na pošto kot priporočena pošiljka. </w:t>
      </w:r>
    </w:p>
    <w:p w14:paraId="40B09829" w14:textId="0FD04C27" w:rsidR="00D46D82" w:rsidRPr="00D754EE" w:rsidRDefault="00336191">
      <w:pPr>
        <w:numPr>
          <w:ilvl w:val="1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>vloga mora biti predložena v zapečatenem ovitku z oznako »Ne odpiraj – javni razpis šport 202</w:t>
      </w:r>
      <w:r w:rsidR="00C725F0">
        <w:rPr>
          <w:rFonts w:ascii="Segoe UI Semilight" w:hAnsi="Segoe UI Semilight" w:cs="Segoe UI Semilight"/>
          <w:sz w:val="21"/>
          <w:szCs w:val="21"/>
        </w:rPr>
        <w:t>6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«. </w:t>
      </w:r>
    </w:p>
    <w:p w14:paraId="51CA3BC1" w14:textId="77777777" w:rsidR="00D46D82" w:rsidRPr="00D754EE" w:rsidRDefault="00336191">
      <w:pPr>
        <w:numPr>
          <w:ilvl w:val="1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na ovitku mora biti napisan poln naslov pošiljatelja, v ovitku pa v mapo vložena in speta razpisna dokumentacija z zahtevanimi prilogami. </w:t>
      </w:r>
    </w:p>
    <w:p w14:paraId="5663334E" w14:textId="77777777" w:rsidR="00D46D82" w:rsidRPr="00406313" w:rsidRDefault="00336191">
      <w:pPr>
        <w:spacing w:after="0" w:line="259" w:lineRule="auto"/>
        <w:ind w:left="0" w:firstLine="0"/>
        <w:jc w:val="left"/>
        <w:rPr>
          <w:rFonts w:ascii="Segoe UI Semilight" w:hAnsi="Segoe UI Semilight" w:cs="Segoe UI Semilight"/>
          <w:b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 </w:t>
      </w:r>
    </w:p>
    <w:p w14:paraId="36B40929" w14:textId="77777777" w:rsidR="00D46D82" w:rsidRPr="00406313" w:rsidRDefault="00336191">
      <w:pPr>
        <w:ind w:left="-5"/>
        <w:rPr>
          <w:rFonts w:ascii="Segoe UI Semilight" w:hAnsi="Segoe UI Semilight" w:cs="Segoe UI Semilight"/>
          <w:b/>
          <w:sz w:val="21"/>
          <w:szCs w:val="21"/>
        </w:rPr>
      </w:pPr>
      <w:r w:rsidRPr="00406313">
        <w:rPr>
          <w:rFonts w:ascii="Segoe UI Semilight" w:hAnsi="Segoe UI Semilight" w:cs="Segoe UI Semilight"/>
          <w:b/>
          <w:sz w:val="21"/>
          <w:szCs w:val="21"/>
        </w:rPr>
        <w:t xml:space="preserve">OBVEZNI OBRAZCI IN PRILOGE </w:t>
      </w:r>
      <w:r w:rsidR="000A2E42" w:rsidRPr="000A2E42">
        <w:rPr>
          <w:rFonts w:ascii="Segoe UI Semilight" w:hAnsi="Segoe UI Semilight" w:cs="Segoe UI Semilight"/>
          <w:b/>
          <w:color w:val="7030A0"/>
          <w:sz w:val="21"/>
          <w:szCs w:val="21"/>
        </w:rPr>
        <w:t xml:space="preserve">(naprošamo vas da ENOSTRANSKO </w:t>
      </w:r>
      <w:proofErr w:type="spellStart"/>
      <w:r w:rsidR="000A2E42" w:rsidRPr="000A2E42">
        <w:rPr>
          <w:rFonts w:ascii="Segoe UI Semilight" w:hAnsi="Segoe UI Semilight" w:cs="Segoe UI Semilight"/>
          <w:b/>
          <w:color w:val="7030A0"/>
          <w:sz w:val="21"/>
          <w:szCs w:val="21"/>
        </w:rPr>
        <w:t>printate</w:t>
      </w:r>
      <w:proofErr w:type="spellEnd"/>
      <w:r w:rsidR="000A2E42" w:rsidRPr="000A2E42">
        <w:rPr>
          <w:rFonts w:ascii="Segoe UI Semilight" w:hAnsi="Segoe UI Semilight" w:cs="Segoe UI Semilight"/>
          <w:b/>
          <w:color w:val="7030A0"/>
          <w:sz w:val="21"/>
          <w:szCs w:val="21"/>
        </w:rPr>
        <w:t xml:space="preserve"> obrazce)</w:t>
      </w:r>
    </w:p>
    <w:p w14:paraId="33D02ADC" w14:textId="77777777" w:rsidR="00D46D82" w:rsidRPr="00D754EE" w:rsidRDefault="00336191">
      <w:pPr>
        <w:ind w:left="1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Za vse razpisane vsebine so obvezni obrazci št. </w:t>
      </w:r>
      <w:r w:rsidRPr="00406313">
        <w:rPr>
          <w:rFonts w:ascii="Segoe UI Semilight" w:hAnsi="Segoe UI Semilight" w:cs="Segoe UI Semilight"/>
          <w:b/>
          <w:sz w:val="21"/>
          <w:szCs w:val="21"/>
        </w:rPr>
        <w:t>1, 2, 3, 4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! </w:t>
      </w:r>
    </w:p>
    <w:p w14:paraId="5408FFE7" w14:textId="77777777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Podatki o izvajalcu (obrazec št. 1) </w:t>
      </w:r>
    </w:p>
    <w:p w14:paraId="784E33C8" w14:textId="77777777" w:rsidR="00D46D82" w:rsidRPr="00D754EE" w:rsidRDefault="00336191">
      <w:pPr>
        <w:numPr>
          <w:ilvl w:val="0"/>
          <w:numId w:val="2"/>
        </w:numPr>
        <w:spacing w:after="30"/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Prijavljeni programi (obrazec št. 2) </w:t>
      </w:r>
    </w:p>
    <w:p w14:paraId="6B256AF4" w14:textId="77777777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Izjava o izpolnjevanju pogojev (obrazec št. 3) </w:t>
      </w:r>
    </w:p>
    <w:p w14:paraId="1584F0AE" w14:textId="77777777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Finančna konstrukcija športnih programov (obrazec št. 4) za razpisane športne programe, usposabljanje strokovnih kadrov in delovanje športnih društev </w:t>
      </w:r>
    </w:p>
    <w:p w14:paraId="2811F531" w14:textId="77777777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Športne programe, se glede na vsebino in izpolnjevanje pogojev in meril Odloka, prijavi na ustreznem obrazcu (obrazci od št. 5 do 12) </w:t>
      </w:r>
    </w:p>
    <w:p w14:paraId="53F81232" w14:textId="77777777" w:rsidR="00D46D82" w:rsidRPr="00D754EE" w:rsidRDefault="00336191">
      <w:pPr>
        <w:numPr>
          <w:ilvl w:val="0"/>
          <w:numId w:val="2"/>
        </w:numPr>
        <w:spacing w:after="30"/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Razvojne dejavnosti v športu (obrazec št. 13) </w:t>
      </w:r>
    </w:p>
    <w:p w14:paraId="6EDEE73F" w14:textId="77777777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Športne prireditve (obrazec št. 14) </w:t>
      </w:r>
    </w:p>
    <w:p w14:paraId="785A48FB" w14:textId="77777777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Organiziranost v športu (obrazec št. 15) </w:t>
      </w:r>
    </w:p>
    <w:p w14:paraId="3AAEB102" w14:textId="77777777" w:rsidR="00D46D82" w:rsidRPr="00D754EE" w:rsidRDefault="00336191">
      <w:pPr>
        <w:spacing w:after="0" w:line="259" w:lineRule="auto"/>
        <w:ind w:left="720" w:firstLine="0"/>
        <w:jc w:val="left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 </w:t>
      </w:r>
    </w:p>
    <w:p w14:paraId="5AC95BE3" w14:textId="77777777" w:rsidR="00D46D82" w:rsidRPr="00D754EE" w:rsidRDefault="00336191">
      <w:pPr>
        <w:ind w:left="37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Prijavi na javni razpis morajo biti priložene in oštevilčene vse priloge, ki so kot »priloženo« označene na obrazcu št. 2 (od </w:t>
      </w:r>
      <w:proofErr w:type="spellStart"/>
      <w:r w:rsidRPr="00D754EE">
        <w:rPr>
          <w:rFonts w:ascii="Segoe UI Semilight" w:hAnsi="Segoe UI Semilight" w:cs="Segoe UI Semilight"/>
          <w:sz w:val="21"/>
          <w:szCs w:val="21"/>
        </w:rPr>
        <w:t>zap</w:t>
      </w:r>
      <w:proofErr w:type="spellEnd"/>
      <w:r w:rsidRPr="00D754EE">
        <w:rPr>
          <w:rFonts w:ascii="Segoe UI Semilight" w:hAnsi="Segoe UI Semilight" w:cs="Segoe UI Semilight"/>
          <w:sz w:val="21"/>
          <w:szCs w:val="21"/>
        </w:rPr>
        <w:t xml:space="preserve">. št. 1 do 14). </w:t>
      </w:r>
    </w:p>
    <w:p w14:paraId="79D6FC36" w14:textId="77777777" w:rsidR="00D46D82" w:rsidRPr="00D754EE" w:rsidRDefault="00336191">
      <w:pPr>
        <w:spacing w:after="0" w:line="259" w:lineRule="auto"/>
        <w:ind w:left="360" w:firstLine="0"/>
        <w:jc w:val="left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 </w:t>
      </w:r>
    </w:p>
    <w:p w14:paraId="4796A146" w14:textId="77777777" w:rsidR="00406313" w:rsidRDefault="00406313">
      <w:pPr>
        <w:ind w:left="-5"/>
        <w:rPr>
          <w:rFonts w:ascii="Segoe UI Semilight" w:hAnsi="Segoe UI Semilight" w:cs="Segoe UI Semilight"/>
          <w:sz w:val="21"/>
          <w:szCs w:val="21"/>
        </w:rPr>
      </w:pPr>
    </w:p>
    <w:p w14:paraId="78B5C56E" w14:textId="77777777" w:rsidR="00406313" w:rsidRDefault="00406313">
      <w:pPr>
        <w:ind w:left="-5"/>
        <w:rPr>
          <w:rFonts w:ascii="Segoe UI Semilight" w:hAnsi="Segoe UI Semilight" w:cs="Segoe UI Semilight"/>
          <w:sz w:val="21"/>
          <w:szCs w:val="21"/>
        </w:rPr>
      </w:pPr>
    </w:p>
    <w:p w14:paraId="70640658" w14:textId="77777777" w:rsidR="00D46D82" w:rsidRPr="00D754EE" w:rsidRDefault="00336191">
      <w:pPr>
        <w:ind w:left="-5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lastRenderedPageBreak/>
        <w:t xml:space="preserve">Prijavitelj mora prijavi na javni razpis priložiti: </w:t>
      </w:r>
    </w:p>
    <w:p w14:paraId="485441B3" w14:textId="77777777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>Kopijo odločbe o registraciji ali drugo dokazilo za opravljanje dejavnosti v športu: društva oz. klubi predložijo odločbo pristojne upravne enote o vpisu v register društev, drugi izvajalci programa športa pa predložijo odločbo ali drugo dokazilo o registraciji za opravljanje dejavnosti v športu</w:t>
      </w:r>
      <w:r w:rsidR="00406313">
        <w:rPr>
          <w:rFonts w:ascii="Segoe UI Semilight" w:hAnsi="Segoe UI Semilight" w:cs="Segoe UI Semilight"/>
          <w:sz w:val="21"/>
          <w:szCs w:val="21"/>
        </w:rPr>
        <w:t xml:space="preserve"> </w:t>
      </w:r>
      <w:r w:rsidR="00406313" w:rsidRPr="00406313">
        <w:rPr>
          <w:rFonts w:ascii="Segoe UI Semilight" w:hAnsi="Segoe UI Semilight" w:cs="Segoe UI Semilight"/>
          <w:sz w:val="18"/>
          <w:szCs w:val="18"/>
        </w:rPr>
        <w:t>(za nova društva, ki vlagajo prvič prijavo)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</w:t>
      </w:r>
    </w:p>
    <w:p w14:paraId="636940E0" w14:textId="77777777" w:rsidR="00D46D82" w:rsidRPr="00D754EE" w:rsidRDefault="00336191">
      <w:pPr>
        <w:numPr>
          <w:ilvl w:val="0"/>
          <w:numId w:val="2"/>
        </w:numPr>
        <w:spacing w:after="30"/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>Kopijo temel</w:t>
      </w:r>
      <w:r w:rsidR="00406313">
        <w:rPr>
          <w:rFonts w:ascii="Segoe UI Semilight" w:hAnsi="Segoe UI Semilight" w:cs="Segoe UI Semilight"/>
          <w:sz w:val="21"/>
          <w:szCs w:val="21"/>
        </w:rPr>
        <w:t xml:space="preserve">jnega akta </w:t>
      </w:r>
      <w:r w:rsidR="00406313" w:rsidRPr="00406313">
        <w:rPr>
          <w:rFonts w:ascii="Segoe UI Semilight" w:hAnsi="Segoe UI Semilight" w:cs="Segoe UI Semilight"/>
          <w:sz w:val="18"/>
          <w:szCs w:val="18"/>
        </w:rPr>
        <w:t>(za nova društva, ki vlagajo prvič prijavo)</w:t>
      </w:r>
    </w:p>
    <w:p w14:paraId="57EAAAD7" w14:textId="77777777" w:rsidR="00406313" w:rsidRPr="00D754EE" w:rsidRDefault="00336191" w:rsidP="00406313">
      <w:pPr>
        <w:numPr>
          <w:ilvl w:val="0"/>
          <w:numId w:val="2"/>
        </w:numPr>
        <w:spacing w:after="30"/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Zapisnik zadnje seje skupščine oz. občnega zbora </w:t>
      </w:r>
      <w:r w:rsidR="00406313" w:rsidRPr="00406313">
        <w:rPr>
          <w:rFonts w:ascii="Segoe UI Semilight" w:hAnsi="Segoe UI Semilight" w:cs="Segoe UI Semilight"/>
          <w:sz w:val="18"/>
          <w:szCs w:val="18"/>
        </w:rPr>
        <w:t>(za nova društva, ki vlagajo prvič prijavo)</w:t>
      </w:r>
    </w:p>
    <w:p w14:paraId="60A8CF4C" w14:textId="77777777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Podpisani izvod pogodbe z izpolnjenimi podatki izvajalca. </w:t>
      </w:r>
    </w:p>
    <w:p w14:paraId="4725849B" w14:textId="77777777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Prijavitelj, ki prvič prijavlja športne programe, mora posredovati dokazilo, da je prijavljen program izvajal že najmanj eno leto pred prijavo na javni razpis (najemna pogodba, pogodba s strokovnim delavcem, evidenco udeležencev programa…). </w:t>
      </w:r>
    </w:p>
    <w:p w14:paraId="055CFAAA" w14:textId="77777777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Dokazila o usposobljenosti strokovnega kadra vključenega v izvajanje programov (javna listina, iz katere je razviden naziv strokovnega kadra in stopnja usposobljenosti ali dokazilo o izobrazbi športne smeri). Pri vadbenih skupinah vpišite enega strokovnega delavca, ki dejansko izvaja program. </w:t>
      </w:r>
    </w:p>
    <w:p w14:paraId="5B0902C1" w14:textId="16A5600A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>Pogodbe s strokovnimi delavci, ki vodijo vadbo oz. izkazujejo sodelovanje strokovnega delavca z izvajalcem v letu 202</w:t>
      </w:r>
      <w:r w:rsidR="00C725F0">
        <w:rPr>
          <w:rFonts w:ascii="Segoe UI Semilight" w:hAnsi="Segoe UI Semilight" w:cs="Segoe UI Semilight"/>
          <w:sz w:val="21"/>
          <w:szCs w:val="21"/>
        </w:rPr>
        <w:t>6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oz. sezoni 20</w:t>
      </w:r>
      <w:r w:rsidR="004F1653">
        <w:rPr>
          <w:rFonts w:ascii="Segoe UI Semilight" w:hAnsi="Segoe UI Semilight" w:cs="Segoe UI Semilight"/>
          <w:sz w:val="21"/>
          <w:szCs w:val="21"/>
        </w:rPr>
        <w:t>2</w:t>
      </w:r>
      <w:r w:rsidR="00C725F0">
        <w:rPr>
          <w:rFonts w:ascii="Segoe UI Semilight" w:hAnsi="Segoe UI Semilight" w:cs="Segoe UI Semilight"/>
          <w:sz w:val="21"/>
          <w:szCs w:val="21"/>
        </w:rPr>
        <w:t>5</w:t>
      </w:r>
      <w:r w:rsidRPr="00D754EE">
        <w:rPr>
          <w:rFonts w:ascii="Segoe UI Semilight" w:hAnsi="Segoe UI Semilight" w:cs="Segoe UI Semilight"/>
          <w:sz w:val="21"/>
          <w:szCs w:val="21"/>
        </w:rPr>
        <w:t>/2</w:t>
      </w:r>
      <w:r w:rsidR="00C725F0">
        <w:rPr>
          <w:rFonts w:ascii="Segoe UI Semilight" w:hAnsi="Segoe UI Semilight" w:cs="Segoe UI Semilight"/>
          <w:sz w:val="21"/>
          <w:szCs w:val="21"/>
        </w:rPr>
        <w:t>6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. </w:t>
      </w:r>
    </w:p>
    <w:p w14:paraId="03BB8C65" w14:textId="3044B059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>Dokazilo o zagotovljenem objektu za izvedbo programov (predložiti pogodbo z upravitelji oz. lastniki športnih objektov za leto 20</w:t>
      </w:r>
      <w:r w:rsidR="004F1653">
        <w:rPr>
          <w:rFonts w:ascii="Segoe UI Semilight" w:hAnsi="Segoe UI Semilight" w:cs="Segoe UI Semilight"/>
          <w:sz w:val="21"/>
          <w:szCs w:val="21"/>
        </w:rPr>
        <w:t>2</w:t>
      </w:r>
      <w:r w:rsidR="00C725F0">
        <w:rPr>
          <w:rFonts w:ascii="Segoe UI Semilight" w:hAnsi="Segoe UI Semilight" w:cs="Segoe UI Semilight"/>
          <w:sz w:val="21"/>
          <w:szCs w:val="21"/>
        </w:rPr>
        <w:t>5</w:t>
      </w:r>
      <w:r w:rsidRPr="00D754EE">
        <w:rPr>
          <w:rFonts w:ascii="Segoe UI Semilight" w:hAnsi="Segoe UI Semilight" w:cs="Segoe UI Semilight"/>
          <w:sz w:val="21"/>
          <w:szCs w:val="21"/>
        </w:rPr>
        <w:t>/2</w:t>
      </w:r>
      <w:r w:rsidR="00C725F0">
        <w:rPr>
          <w:rFonts w:ascii="Segoe UI Semilight" w:hAnsi="Segoe UI Semilight" w:cs="Segoe UI Semilight"/>
          <w:sz w:val="21"/>
          <w:szCs w:val="21"/>
        </w:rPr>
        <w:t>6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ali 202</w:t>
      </w:r>
      <w:r w:rsidR="00C725F0">
        <w:rPr>
          <w:rFonts w:ascii="Segoe UI Semilight" w:hAnsi="Segoe UI Semilight" w:cs="Segoe UI Semilight"/>
          <w:sz w:val="21"/>
          <w:szCs w:val="21"/>
        </w:rPr>
        <w:t>6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, ki jo izvajalec uporablja za izvajanje prijavljenih programov ali dokazilo, da je izvajalec lastnik objekta – izpisek iz zemljiške knjige, ali dokazilo, da je izvajalec najemnik objekta – pogodba z lastnikom o najemu objekta npr. za uporabo balinišča). </w:t>
      </w:r>
    </w:p>
    <w:p w14:paraId="4D05AFD8" w14:textId="1F0F3110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Seznam registriranih </w:t>
      </w:r>
      <w:r w:rsidRPr="00D754EE">
        <w:rPr>
          <w:rFonts w:ascii="Segoe UI Semilight" w:hAnsi="Segoe UI Semilight" w:cs="Segoe UI Semilight"/>
          <w:sz w:val="21"/>
          <w:szCs w:val="21"/>
          <w:u w:val="single" w:color="000000"/>
        </w:rPr>
        <w:t>aktivnih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športnikov, potrjen s strani panožne zveze (seznam predložijo le izvajalci, ki kandidirajo s programi športne vzgoje otrok in mladine, usmerjene v kakovostni in vrhunski šport, kakovostni šport in vrhunski šport). V individualnih športnih panogah morajo prijavljeni udeleženci izpolnjevati pogoj po udeležbi na enem tekmovanju uradnega tekmovalnega  sistema v letu 20</w:t>
      </w:r>
      <w:r w:rsidR="004F1653">
        <w:rPr>
          <w:rFonts w:ascii="Segoe UI Semilight" w:hAnsi="Segoe UI Semilight" w:cs="Segoe UI Semilight"/>
          <w:sz w:val="21"/>
          <w:szCs w:val="21"/>
        </w:rPr>
        <w:t>2</w:t>
      </w:r>
      <w:r w:rsidR="00C725F0">
        <w:rPr>
          <w:rFonts w:ascii="Segoe UI Semilight" w:hAnsi="Segoe UI Semilight" w:cs="Segoe UI Semilight"/>
          <w:sz w:val="21"/>
          <w:szCs w:val="21"/>
        </w:rPr>
        <w:t>5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oz. na tekmovanjih v letu 202</w:t>
      </w:r>
      <w:r w:rsidR="00C725F0">
        <w:rPr>
          <w:rFonts w:ascii="Segoe UI Semilight" w:hAnsi="Segoe UI Semilight" w:cs="Segoe UI Semilight"/>
          <w:sz w:val="21"/>
          <w:szCs w:val="21"/>
        </w:rPr>
        <w:t>6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 xml:space="preserve"> </w:t>
      </w:r>
      <w:r w:rsidRPr="00D754EE">
        <w:rPr>
          <w:rFonts w:ascii="Segoe UI Semilight" w:hAnsi="Segoe UI Semilight" w:cs="Segoe UI Semilight"/>
          <w:sz w:val="21"/>
          <w:szCs w:val="21"/>
        </w:rPr>
        <w:t>do prijave na razpis. V kolektivnih športnih panogah kot dokazilo o aktivni udeležbi prijavljenih udeležencev predložite dokazilo o njihovi udeležbi na tekmovanjih v sezoni 20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>2</w:t>
      </w:r>
      <w:r w:rsidR="00C725F0">
        <w:rPr>
          <w:rFonts w:ascii="Segoe UI Semilight" w:hAnsi="Segoe UI Semilight" w:cs="Segoe UI Semilight"/>
          <w:sz w:val="21"/>
          <w:szCs w:val="21"/>
        </w:rPr>
        <w:t>5</w:t>
      </w:r>
      <w:r w:rsidRPr="00D754EE">
        <w:rPr>
          <w:rFonts w:ascii="Segoe UI Semilight" w:hAnsi="Segoe UI Semilight" w:cs="Segoe UI Semilight"/>
          <w:sz w:val="21"/>
          <w:szCs w:val="21"/>
        </w:rPr>
        <w:t>/2</w:t>
      </w:r>
      <w:r w:rsidR="00C725F0">
        <w:rPr>
          <w:rFonts w:ascii="Segoe UI Semilight" w:hAnsi="Segoe UI Semilight" w:cs="Segoe UI Semilight"/>
          <w:sz w:val="21"/>
          <w:szCs w:val="21"/>
        </w:rPr>
        <w:t>6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(zapisnike tekmovanj, statistika ekipe…) Pri prijavi obvezno upoštevajte starostne kategorije iz meril Odloka. </w:t>
      </w:r>
    </w:p>
    <w:p w14:paraId="6E37D14D" w14:textId="77777777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Seznam Olimpijskega komiteja Slovenije o kategoriziranih športnikih ob objavi razpisa. </w:t>
      </w:r>
    </w:p>
    <w:p w14:paraId="6E655D06" w14:textId="52B42745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>Rezultati tekmovanj v letu 20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>2</w:t>
      </w:r>
      <w:r w:rsidR="00C725F0">
        <w:rPr>
          <w:rFonts w:ascii="Segoe UI Semilight" w:hAnsi="Segoe UI Semilight" w:cs="Segoe UI Semilight"/>
          <w:sz w:val="21"/>
          <w:szCs w:val="21"/>
        </w:rPr>
        <w:t>4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za individualne športne panoge oz. končna uvrstitev ekipe v sezoni </w:t>
      </w:r>
      <w:r w:rsidRPr="004F1653">
        <w:rPr>
          <w:rFonts w:ascii="Segoe UI Semilight" w:hAnsi="Segoe UI Semilight" w:cs="Segoe UI Semilight"/>
          <w:color w:val="auto"/>
          <w:sz w:val="21"/>
          <w:szCs w:val="21"/>
        </w:rPr>
        <w:t>20</w:t>
      </w:r>
      <w:r w:rsidR="004F1653" w:rsidRPr="004F1653">
        <w:rPr>
          <w:rFonts w:ascii="Segoe UI Semilight" w:hAnsi="Segoe UI Semilight" w:cs="Segoe UI Semilight"/>
          <w:color w:val="auto"/>
          <w:sz w:val="21"/>
          <w:szCs w:val="21"/>
        </w:rPr>
        <w:t>2</w:t>
      </w:r>
      <w:r w:rsidR="00C725F0">
        <w:rPr>
          <w:rFonts w:ascii="Segoe UI Semilight" w:hAnsi="Segoe UI Semilight" w:cs="Segoe UI Semilight"/>
          <w:color w:val="auto"/>
          <w:sz w:val="21"/>
          <w:szCs w:val="21"/>
        </w:rPr>
        <w:t>4</w:t>
      </w:r>
      <w:r w:rsidRPr="004F1653">
        <w:rPr>
          <w:rFonts w:ascii="Segoe UI Semilight" w:hAnsi="Segoe UI Semilight" w:cs="Segoe UI Semilight"/>
          <w:color w:val="auto"/>
          <w:sz w:val="21"/>
          <w:szCs w:val="21"/>
        </w:rPr>
        <w:t>/2</w:t>
      </w:r>
      <w:r w:rsidR="00C725F0">
        <w:rPr>
          <w:rFonts w:ascii="Segoe UI Semilight" w:hAnsi="Segoe UI Semilight" w:cs="Segoe UI Semilight"/>
          <w:color w:val="auto"/>
          <w:sz w:val="21"/>
          <w:szCs w:val="21"/>
        </w:rPr>
        <w:t>5</w:t>
      </w:r>
      <w:r w:rsidRPr="004F1653">
        <w:rPr>
          <w:rFonts w:ascii="Segoe UI Semilight" w:hAnsi="Segoe UI Semilight" w:cs="Segoe UI Semilight"/>
          <w:color w:val="auto"/>
          <w:sz w:val="21"/>
          <w:szCs w:val="21"/>
        </w:rPr>
        <w:t xml:space="preserve"> 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z nazivom lige in številom udeleženih ekip v ligi. Tekmovalci izvajalca programov v individualnih športnih panogah morajo biti vidno barvno označeni. Rezultate oddate le za tiste udeležence programov, ki niso na seznamu registriranih športnikov, ki je objavljen na spletni strani http://www.olympic.si/sportniki/registracija-in-kategorizacija. </w:t>
      </w:r>
    </w:p>
    <w:p w14:paraId="41AE984E" w14:textId="6D4A2154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>Potrjene podatke panožne športne zveze o osvojenih naslovih državnih prvakov v kategorijah uradnega tekmovalnega sistema v letu 20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>2</w:t>
      </w:r>
      <w:r w:rsidR="00C725F0">
        <w:rPr>
          <w:rFonts w:ascii="Segoe UI Semilight" w:hAnsi="Segoe UI Semilight" w:cs="Segoe UI Semilight"/>
          <w:sz w:val="21"/>
          <w:szCs w:val="21"/>
        </w:rPr>
        <w:t>5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s starostno kategorijo, disciplino, datumom in krajem tekmovanja. </w:t>
      </w:r>
    </w:p>
    <w:p w14:paraId="6215BC2E" w14:textId="77777777" w:rsidR="00D46D82" w:rsidRPr="00D754EE" w:rsidRDefault="00336191">
      <w:pPr>
        <w:numPr>
          <w:ilvl w:val="0"/>
          <w:numId w:val="2"/>
        </w:numPr>
        <w:spacing w:after="30"/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Dokazila o razpisu usposabljanja, izpopolnjevanja ali licenciranja strokovnih delavcev. </w:t>
      </w:r>
    </w:p>
    <w:p w14:paraId="76E1145D" w14:textId="77777777" w:rsidR="00D46D82" w:rsidRPr="00D754E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Pogodba s strokovnim delavcem, s katerim izvajalec kandidira za usposabljanje. </w:t>
      </w:r>
    </w:p>
    <w:p w14:paraId="33D723F4" w14:textId="77777777" w:rsidR="00D46D82" w:rsidRPr="00D754EE" w:rsidRDefault="00336191">
      <w:pPr>
        <w:numPr>
          <w:ilvl w:val="0"/>
          <w:numId w:val="3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Komisija bo štela razpisno dokumentacijo kot popolno, če bodo predloženi in izpolnjeni predpisani obrazci z zahtevanimi prilogami. Nepopolne vloge bo možno dopolniti v roku 8 dni od prejema pisnega obvestila na uradni e-naslov občine. Nepopolnih vlog komisija po tem roku ne bo obravnavala.    </w:t>
      </w:r>
    </w:p>
    <w:p w14:paraId="5F8B1E55" w14:textId="77777777" w:rsidR="00D46D82" w:rsidRDefault="00336191">
      <w:pPr>
        <w:numPr>
          <w:ilvl w:val="0"/>
          <w:numId w:val="3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Ponudbe bodo vrednotene na podlagi določil in meril že citiranega Odloka in Javnega razpisa. </w:t>
      </w:r>
    </w:p>
    <w:p w14:paraId="771782C9" w14:textId="77777777" w:rsidR="00D46D82" w:rsidRDefault="00D46D82">
      <w:pPr>
        <w:spacing w:after="0" w:line="259" w:lineRule="auto"/>
        <w:ind w:left="283" w:firstLine="0"/>
        <w:jc w:val="left"/>
      </w:pPr>
    </w:p>
    <w:p w14:paraId="5C01460A" w14:textId="77777777" w:rsidR="00D46D82" w:rsidRDefault="00336191">
      <w:pPr>
        <w:spacing w:after="0" w:line="259" w:lineRule="auto"/>
        <w:ind w:left="283" w:firstLine="0"/>
        <w:jc w:val="left"/>
      </w:pPr>
      <w:r>
        <w:t xml:space="preserve"> </w:t>
      </w:r>
    </w:p>
    <w:sectPr w:rsidR="00D46D82" w:rsidSect="00406313">
      <w:pgSz w:w="11906" w:h="16838"/>
      <w:pgMar w:top="1135" w:right="1414" w:bottom="154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BB1E1C"/>
    <w:multiLevelType w:val="hybridMultilevel"/>
    <w:tmpl w:val="A336C45A"/>
    <w:lvl w:ilvl="0" w:tplc="6E2E50E8">
      <w:start w:val="1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846CAC">
      <w:start w:val="1"/>
      <w:numFmt w:val="bullet"/>
      <w:lvlText w:val="-"/>
      <w:lvlJc w:val="left"/>
      <w:pPr>
        <w:ind w:left="1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6C4DC6">
      <w:start w:val="1"/>
      <w:numFmt w:val="bullet"/>
      <w:lvlText w:val="▪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4CEF62">
      <w:start w:val="1"/>
      <w:numFmt w:val="bullet"/>
      <w:lvlText w:val="•"/>
      <w:lvlJc w:val="left"/>
      <w:pPr>
        <w:ind w:left="2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349F12">
      <w:start w:val="1"/>
      <w:numFmt w:val="bullet"/>
      <w:lvlText w:val="o"/>
      <w:lvlJc w:val="left"/>
      <w:pPr>
        <w:ind w:left="3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5C3CE6">
      <w:start w:val="1"/>
      <w:numFmt w:val="bullet"/>
      <w:lvlText w:val="▪"/>
      <w:lvlJc w:val="left"/>
      <w:pPr>
        <w:ind w:left="3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8094A4">
      <w:start w:val="1"/>
      <w:numFmt w:val="bullet"/>
      <w:lvlText w:val="•"/>
      <w:lvlJc w:val="left"/>
      <w:pPr>
        <w:ind w:left="4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F61138">
      <w:start w:val="1"/>
      <w:numFmt w:val="bullet"/>
      <w:lvlText w:val="o"/>
      <w:lvlJc w:val="left"/>
      <w:pPr>
        <w:ind w:left="5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F4C952">
      <w:start w:val="1"/>
      <w:numFmt w:val="bullet"/>
      <w:lvlText w:val="▪"/>
      <w:lvlJc w:val="left"/>
      <w:pPr>
        <w:ind w:left="6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9EE22C0"/>
    <w:multiLevelType w:val="hybridMultilevel"/>
    <w:tmpl w:val="C0006BD4"/>
    <w:lvl w:ilvl="0" w:tplc="0EC0574E">
      <w:start w:val="6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44C504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B6AD90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A89164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C6843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7E5336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7E605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7662CC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BC08D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04A2678"/>
    <w:multiLevelType w:val="hybridMultilevel"/>
    <w:tmpl w:val="0C4ABD8C"/>
    <w:lvl w:ilvl="0" w:tplc="3AF64AC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30BEB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0C221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203D0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EC2DB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C6D7F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60C9B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26B06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FC83F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6140215">
    <w:abstractNumId w:val="0"/>
  </w:num>
  <w:num w:numId="2" w16cid:durableId="663627165">
    <w:abstractNumId w:val="2"/>
  </w:num>
  <w:num w:numId="3" w16cid:durableId="770512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D82"/>
    <w:rsid w:val="00086DC5"/>
    <w:rsid w:val="000A2E42"/>
    <w:rsid w:val="001B418A"/>
    <w:rsid w:val="00303D63"/>
    <w:rsid w:val="00336191"/>
    <w:rsid w:val="0036111B"/>
    <w:rsid w:val="00406313"/>
    <w:rsid w:val="004F1653"/>
    <w:rsid w:val="006762ED"/>
    <w:rsid w:val="008C3B7C"/>
    <w:rsid w:val="00AC76FE"/>
    <w:rsid w:val="00C725F0"/>
    <w:rsid w:val="00CC5CFE"/>
    <w:rsid w:val="00D41ABF"/>
    <w:rsid w:val="00D46D82"/>
    <w:rsid w:val="00D754EE"/>
    <w:rsid w:val="00E16221"/>
    <w:rsid w:val="00E56124"/>
    <w:rsid w:val="00EC5659"/>
    <w:rsid w:val="00FF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7B152"/>
  <w15:docId w15:val="{5B11B37C-E213-4F8C-AA00-FDD44200D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8" w:line="248" w:lineRule="auto"/>
      <w:ind w:left="293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slov1">
    <w:name w:val="heading 1"/>
    <w:next w:val="Navaden"/>
    <w:link w:val="Naslov1Znak"/>
    <w:uiPriority w:val="9"/>
    <w:unhideWhenUsed/>
    <w:qFormat/>
    <w:pPr>
      <w:keepNext/>
      <w:keepLines/>
      <w:spacing w:after="48"/>
      <w:ind w:left="55" w:right="7200"/>
      <w:outlineLvl w:val="0"/>
    </w:pPr>
    <w:rPr>
      <w:rFonts w:ascii="Times New Roman" w:eastAsia="Times New Roman" w:hAnsi="Times New Roman" w:cs="Times New Roman"/>
      <w:color w:val="000000"/>
      <w:sz w:val="17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Pr>
      <w:rFonts w:ascii="Times New Roman" w:eastAsia="Times New Roman" w:hAnsi="Times New Roman" w:cs="Times New Roman"/>
      <w:color w:val="000000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pava.s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Microsoft Word - Navodila  za  izpolnjevanje  RD.docm</vt:lpstr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Navodila  za  izpolnjevanje  RD.docm</dc:title>
  <dc:subject/>
  <dc:creator>Druzbene</dc:creator>
  <cp:keywords/>
  <cp:lastModifiedBy>Majda Sever</cp:lastModifiedBy>
  <cp:revision>16</cp:revision>
  <dcterms:created xsi:type="dcterms:W3CDTF">2021-04-08T11:22:00Z</dcterms:created>
  <dcterms:modified xsi:type="dcterms:W3CDTF">2026-01-20T10:59:00Z</dcterms:modified>
</cp:coreProperties>
</file>